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5D9" w:rsidRPr="000A45D9" w:rsidRDefault="000A45D9" w:rsidP="000A45D9">
      <w:pPr>
        <w:ind w:left="360"/>
        <w:jc w:val="center"/>
        <w:rPr>
          <w:b/>
          <w:sz w:val="26"/>
          <w:szCs w:val="26"/>
        </w:rPr>
      </w:pPr>
      <w:bookmarkStart w:id="0" w:name="_GoBack"/>
      <w:r w:rsidRPr="000A45D9">
        <w:rPr>
          <w:b/>
          <w:sz w:val="26"/>
          <w:szCs w:val="26"/>
        </w:rPr>
        <w:t>Соглашен</w:t>
      </w:r>
      <w:r>
        <w:rPr>
          <w:b/>
          <w:sz w:val="26"/>
          <w:szCs w:val="26"/>
        </w:rPr>
        <w:t>ие по правилам принятия решений</w:t>
      </w:r>
      <w:bookmarkEnd w:id="0"/>
      <w:r>
        <w:rPr>
          <w:b/>
          <w:sz w:val="26"/>
          <w:szCs w:val="26"/>
        </w:rPr>
        <w:t>*</w:t>
      </w:r>
    </w:p>
    <w:p w:rsidR="000A45D9" w:rsidRPr="004E137E" w:rsidRDefault="000A45D9" w:rsidP="000A45D9">
      <w:pPr>
        <w:numPr>
          <w:ilvl w:val="0"/>
          <w:numId w:val="1"/>
        </w:numPr>
        <w:tabs>
          <w:tab w:val="num" w:pos="0"/>
        </w:tabs>
        <w:ind w:left="0" w:firstLine="709"/>
        <w:jc w:val="both"/>
        <w:rPr>
          <w:sz w:val="26"/>
          <w:szCs w:val="26"/>
        </w:rPr>
      </w:pPr>
      <w:r w:rsidRPr="004E137E">
        <w:rPr>
          <w:sz w:val="26"/>
          <w:szCs w:val="26"/>
        </w:rPr>
        <w:t>Заказчик поручает, а Исполнитель принимает на себя обязательства по применению правила принятия решения при проведении испытаний (исследований) в соответствии с положениями настоящего Соглашения, в соответствии с документированной процедурой лабораторного отдела ДП СМ 7.8.6-01-01-2020 «Правило принятия решения»</w:t>
      </w:r>
    </w:p>
    <w:p w:rsidR="000A45D9" w:rsidRPr="004E137E" w:rsidRDefault="000A45D9" w:rsidP="000A45D9">
      <w:pPr>
        <w:numPr>
          <w:ilvl w:val="0"/>
          <w:numId w:val="1"/>
        </w:numPr>
        <w:tabs>
          <w:tab w:val="num" w:pos="0"/>
        </w:tabs>
        <w:ind w:left="0" w:firstLine="709"/>
        <w:jc w:val="both"/>
        <w:rPr>
          <w:sz w:val="26"/>
          <w:szCs w:val="26"/>
        </w:rPr>
      </w:pPr>
      <w:r w:rsidRPr="004E137E">
        <w:rPr>
          <w:sz w:val="26"/>
          <w:szCs w:val="26"/>
        </w:rPr>
        <w:t>Правило принятия решения применяется в случаях, когда результаты испытаний (исследований) оформляются с заключением соответствия установленным требованиям.</w:t>
      </w:r>
    </w:p>
    <w:p w:rsidR="000A45D9" w:rsidRPr="004E137E" w:rsidRDefault="000A45D9" w:rsidP="000A45D9">
      <w:pPr>
        <w:numPr>
          <w:ilvl w:val="0"/>
          <w:numId w:val="1"/>
        </w:numPr>
        <w:tabs>
          <w:tab w:val="num" w:pos="0"/>
        </w:tabs>
        <w:ind w:left="0" w:firstLine="709"/>
        <w:jc w:val="both"/>
        <w:rPr>
          <w:sz w:val="26"/>
          <w:szCs w:val="26"/>
        </w:rPr>
      </w:pPr>
      <w:r w:rsidRPr="004E137E">
        <w:rPr>
          <w:sz w:val="26"/>
          <w:szCs w:val="26"/>
        </w:rPr>
        <w:t xml:space="preserve">В случае, когда законодательные или нормативные документы, в том числе стандарты на методы испытаний (исследований), предписывают применение определенных правил принятия решения, Ивановский районный </w:t>
      </w:r>
      <w:proofErr w:type="spellStart"/>
      <w:r w:rsidRPr="004E137E">
        <w:rPr>
          <w:sz w:val="26"/>
          <w:szCs w:val="26"/>
        </w:rPr>
        <w:t>ЦГиЭ</w:t>
      </w:r>
      <w:proofErr w:type="spellEnd"/>
      <w:r w:rsidRPr="004E137E">
        <w:rPr>
          <w:sz w:val="26"/>
          <w:szCs w:val="26"/>
        </w:rPr>
        <w:t xml:space="preserve"> следует им.</w:t>
      </w:r>
    </w:p>
    <w:p w:rsidR="000A45D9" w:rsidRPr="004E137E" w:rsidRDefault="000A45D9" w:rsidP="000A45D9">
      <w:pPr>
        <w:numPr>
          <w:ilvl w:val="0"/>
          <w:numId w:val="1"/>
        </w:numPr>
        <w:tabs>
          <w:tab w:val="num" w:pos="0"/>
        </w:tabs>
        <w:ind w:left="0" w:firstLine="709"/>
        <w:jc w:val="both"/>
        <w:rPr>
          <w:sz w:val="26"/>
          <w:szCs w:val="26"/>
        </w:rPr>
      </w:pPr>
      <w:r w:rsidRPr="004E137E">
        <w:rPr>
          <w:sz w:val="26"/>
          <w:szCs w:val="26"/>
        </w:rPr>
        <w:t>В случаях, когда правило принятия решения не установлено в законодательных или нормативных документах, при оценке результатов испытаний (исследований) установленным требованиям применяется одно из правил принятия решений, описанных в пунктах 4.1–4.4 настоящего соглашения, в зависимости от установленных нормируемых значений показателя, где Х – фактически полученное значение определяемой величины; U – значение расширенной неопределенности измерений  (коэффициент покрытия k=2, вероятность покрытия Р=95 %); NU – верхний предел установленного нормируемого значения определяемой величины; NL – нижний предел установленного нормируемого значения определяемой величины:</w:t>
      </w:r>
    </w:p>
    <w:p w:rsidR="000A45D9" w:rsidRPr="004E137E" w:rsidRDefault="000A45D9" w:rsidP="000A45D9">
      <w:pPr>
        <w:numPr>
          <w:ilvl w:val="1"/>
          <w:numId w:val="1"/>
        </w:numPr>
        <w:tabs>
          <w:tab w:val="num" w:pos="567"/>
        </w:tabs>
        <w:ind w:left="0" w:firstLine="709"/>
        <w:jc w:val="both"/>
        <w:rPr>
          <w:sz w:val="26"/>
          <w:szCs w:val="26"/>
        </w:rPr>
      </w:pPr>
      <w:r w:rsidRPr="004E137E">
        <w:rPr>
          <w:sz w:val="26"/>
          <w:szCs w:val="26"/>
        </w:rPr>
        <w:t xml:space="preserve">если для определяемого показателя установлен верхний предел NU </w:t>
      </w:r>
      <w:proofErr w:type="gramStart"/>
      <w:r w:rsidRPr="004E137E">
        <w:rPr>
          <w:sz w:val="26"/>
          <w:szCs w:val="26"/>
        </w:rPr>
        <w:t>с  формулировкой</w:t>
      </w:r>
      <w:proofErr w:type="gramEnd"/>
      <w:r w:rsidRPr="004E137E">
        <w:rPr>
          <w:sz w:val="26"/>
          <w:szCs w:val="26"/>
        </w:rPr>
        <w:t xml:space="preserve"> «не более»  или «на уровне» чувствительности метода:</w:t>
      </w:r>
    </w:p>
    <w:p w:rsidR="000A45D9" w:rsidRPr="004E137E" w:rsidRDefault="000A45D9" w:rsidP="000A45D9">
      <w:pPr>
        <w:ind w:firstLine="709"/>
        <w:jc w:val="both"/>
        <w:rPr>
          <w:sz w:val="26"/>
          <w:szCs w:val="26"/>
        </w:rPr>
      </w:pPr>
      <w:r w:rsidRPr="004E137E">
        <w:rPr>
          <w:sz w:val="26"/>
          <w:szCs w:val="26"/>
        </w:rPr>
        <w:t>а) результат испытаний (исследований) соответствует установленным требованиям, если выполняется условие:</w:t>
      </w:r>
    </w:p>
    <w:p w:rsidR="000A45D9" w:rsidRPr="004E137E" w:rsidRDefault="000A45D9" w:rsidP="000A45D9">
      <w:pPr>
        <w:ind w:left="360"/>
        <w:jc w:val="center"/>
        <w:rPr>
          <w:sz w:val="26"/>
          <w:szCs w:val="26"/>
        </w:rPr>
      </w:pPr>
      <w:r w:rsidRPr="004E137E">
        <w:rPr>
          <w:sz w:val="26"/>
          <w:szCs w:val="26"/>
        </w:rPr>
        <w:t xml:space="preserve">(Х+ </w:t>
      </w:r>
      <w:proofErr w:type="gramStart"/>
      <w:r w:rsidRPr="004E137E">
        <w:rPr>
          <w:sz w:val="26"/>
          <w:szCs w:val="26"/>
        </w:rPr>
        <w:t>U)</w:t>
      </w:r>
      <w:r w:rsidRPr="004E137E">
        <w:rPr>
          <w:sz w:val="26"/>
          <w:szCs w:val="26"/>
          <w:u w:val="single"/>
        </w:rPr>
        <w:t>&lt;</w:t>
      </w:r>
      <w:proofErr w:type="gramEnd"/>
      <w:r w:rsidRPr="004E137E">
        <w:rPr>
          <w:sz w:val="26"/>
          <w:szCs w:val="26"/>
        </w:rPr>
        <w:t xml:space="preserve"> NU</w:t>
      </w:r>
    </w:p>
    <w:p w:rsidR="000A45D9" w:rsidRPr="004E137E" w:rsidRDefault="000A45D9" w:rsidP="000A45D9">
      <w:pPr>
        <w:ind w:firstLine="709"/>
        <w:jc w:val="both"/>
        <w:rPr>
          <w:sz w:val="26"/>
          <w:szCs w:val="26"/>
        </w:rPr>
      </w:pPr>
      <w:r w:rsidRPr="004E137E">
        <w:rPr>
          <w:sz w:val="26"/>
          <w:szCs w:val="26"/>
        </w:rPr>
        <w:t>б) результат испытаний (исследований) не соответствует установленным требованиям, если выполняется условие:</w:t>
      </w:r>
    </w:p>
    <w:p w:rsidR="000A45D9" w:rsidRPr="004E137E" w:rsidRDefault="000A45D9" w:rsidP="000A45D9">
      <w:pPr>
        <w:ind w:firstLine="709"/>
        <w:jc w:val="center"/>
        <w:rPr>
          <w:sz w:val="26"/>
          <w:szCs w:val="26"/>
        </w:rPr>
      </w:pPr>
      <w:r w:rsidRPr="004E137E">
        <w:rPr>
          <w:sz w:val="26"/>
          <w:szCs w:val="26"/>
        </w:rPr>
        <w:t>(Х+ U)&gt; NU</w:t>
      </w:r>
    </w:p>
    <w:p w:rsidR="000A45D9" w:rsidRPr="004E137E" w:rsidRDefault="000A45D9" w:rsidP="000A45D9">
      <w:pPr>
        <w:numPr>
          <w:ilvl w:val="1"/>
          <w:numId w:val="1"/>
        </w:numPr>
        <w:tabs>
          <w:tab w:val="num" w:pos="360"/>
        </w:tabs>
        <w:ind w:left="0" w:firstLine="709"/>
        <w:jc w:val="both"/>
        <w:rPr>
          <w:sz w:val="26"/>
          <w:szCs w:val="26"/>
        </w:rPr>
      </w:pPr>
      <w:r w:rsidRPr="004E137E">
        <w:rPr>
          <w:sz w:val="26"/>
          <w:szCs w:val="26"/>
        </w:rPr>
        <w:t xml:space="preserve">если для определяемого показателя установлен верхний предел NU </w:t>
      </w:r>
      <w:proofErr w:type="gramStart"/>
      <w:r w:rsidRPr="004E137E">
        <w:rPr>
          <w:sz w:val="26"/>
          <w:szCs w:val="26"/>
        </w:rPr>
        <w:t>с  формулировкой</w:t>
      </w:r>
      <w:proofErr w:type="gramEnd"/>
      <w:r w:rsidRPr="004E137E">
        <w:rPr>
          <w:sz w:val="26"/>
          <w:szCs w:val="26"/>
        </w:rPr>
        <w:t xml:space="preserve"> «не допускается»:</w:t>
      </w:r>
    </w:p>
    <w:p w:rsidR="000A45D9" w:rsidRPr="004E137E" w:rsidRDefault="000A45D9" w:rsidP="000A45D9">
      <w:pPr>
        <w:ind w:firstLine="709"/>
        <w:jc w:val="both"/>
        <w:rPr>
          <w:sz w:val="26"/>
          <w:szCs w:val="26"/>
        </w:rPr>
      </w:pPr>
      <w:r w:rsidRPr="004E137E">
        <w:rPr>
          <w:sz w:val="26"/>
          <w:szCs w:val="26"/>
        </w:rPr>
        <w:t>а) результат испытаний (исследований) соответствует установленным требованиям*, если выполняется условие:</w:t>
      </w:r>
    </w:p>
    <w:p w:rsidR="000A45D9" w:rsidRPr="004E137E" w:rsidRDefault="000A45D9" w:rsidP="000A45D9">
      <w:pPr>
        <w:jc w:val="center"/>
        <w:rPr>
          <w:sz w:val="26"/>
          <w:szCs w:val="26"/>
        </w:rPr>
      </w:pPr>
      <w:r w:rsidRPr="004E137E">
        <w:rPr>
          <w:sz w:val="26"/>
          <w:szCs w:val="26"/>
        </w:rPr>
        <w:t xml:space="preserve">(Х+ </w:t>
      </w:r>
      <w:proofErr w:type="gramStart"/>
      <w:r w:rsidRPr="004E137E">
        <w:rPr>
          <w:sz w:val="26"/>
          <w:szCs w:val="26"/>
        </w:rPr>
        <w:t>U)&lt;</w:t>
      </w:r>
      <w:proofErr w:type="gramEnd"/>
      <w:r w:rsidRPr="004E137E">
        <w:rPr>
          <w:sz w:val="26"/>
          <w:szCs w:val="26"/>
        </w:rPr>
        <w:t xml:space="preserve"> NU</w:t>
      </w:r>
    </w:p>
    <w:p w:rsidR="000A45D9" w:rsidRPr="004E137E" w:rsidRDefault="000A45D9" w:rsidP="000A45D9">
      <w:pPr>
        <w:jc w:val="both"/>
        <w:rPr>
          <w:sz w:val="26"/>
          <w:szCs w:val="26"/>
        </w:rPr>
      </w:pPr>
      <w:r w:rsidRPr="004E137E">
        <w:rPr>
          <w:sz w:val="26"/>
          <w:szCs w:val="26"/>
        </w:rPr>
        <w:t>*Результат оценивается при условии применения метода испытаний (исследований), предел обнаружения которого ниже предела обнаружения, установленного для оцениваемого показателя в нормативном документе.</w:t>
      </w:r>
    </w:p>
    <w:p w:rsidR="000A45D9" w:rsidRPr="004E137E" w:rsidRDefault="000A45D9" w:rsidP="000A45D9">
      <w:pPr>
        <w:ind w:firstLine="709"/>
        <w:jc w:val="both"/>
        <w:rPr>
          <w:sz w:val="26"/>
          <w:szCs w:val="26"/>
        </w:rPr>
      </w:pPr>
      <w:r w:rsidRPr="004E137E">
        <w:rPr>
          <w:sz w:val="26"/>
          <w:szCs w:val="26"/>
        </w:rPr>
        <w:t>б) результат испытаний (исследований) не соответствует установленным требованиям, если выполняется условие:</w:t>
      </w:r>
    </w:p>
    <w:p w:rsidR="000A45D9" w:rsidRPr="004E137E" w:rsidRDefault="000A45D9" w:rsidP="000A45D9">
      <w:pPr>
        <w:ind w:left="360"/>
        <w:jc w:val="center"/>
        <w:rPr>
          <w:sz w:val="26"/>
          <w:szCs w:val="26"/>
        </w:rPr>
      </w:pPr>
      <w:r w:rsidRPr="004E137E">
        <w:rPr>
          <w:sz w:val="26"/>
          <w:szCs w:val="26"/>
        </w:rPr>
        <w:t>(Х+ U)</w:t>
      </w:r>
      <w:r w:rsidRPr="004E137E">
        <w:rPr>
          <w:sz w:val="26"/>
          <w:szCs w:val="26"/>
          <w:u w:val="single"/>
        </w:rPr>
        <w:t>&gt;</w:t>
      </w:r>
      <w:r w:rsidRPr="004E137E">
        <w:rPr>
          <w:sz w:val="26"/>
          <w:szCs w:val="26"/>
        </w:rPr>
        <w:t xml:space="preserve"> NU</w:t>
      </w:r>
    </w:p>
    <w:p w:rsidR="000A45D9" w:rsidRPr="004E137E" w:rsidRDefault="000A45D9" w:rsidP="000A45D9">
      <w:pPr>
        <w:numPr>
          <w:ilvl w:val="1"/>
          <w:numId w:val="1"/>
        </w:numPr>
        <w:tabs>
          <w:tab w:val="num" w:pos="426"/>
        </w:tabs>
        <w:ind w:left="0" w:firstLine="709"/>
        <w:jc w:val="both"/>
        <w:rPr>
          <w:sz w:val="26"/>
          <w:szCs w:val="26"/>
        </w:rPr>
      </w:pPr>
      <w:r w:rsidRPr="004E137E">
        <w:rPr>
          <w:sz w:val="26"/>
          <w:szCs w:val="26"/>
        </w:rPr>
        <w:t xml:space="preserve">если для определяемого показателя установлен верхний предел NU </w:t>
      </w:r>
      <w:proofErr w:type="gramStart"/>
      <w:r w:rsidRPr="004E137E">
        <w:rPr>
          <w:sz w:val="26"/>
          <w:szCs w:val="26"/>
        </w:rPr>
        <w:t>с  формулировкой</w:t>
      </w:r>
      <w:proofErr w:type="gramEnd"/>
      <w:r w:rsidRPr="004E137E">
        <w:rPr>
          <w:sz w:val="26"/>
          <w:szCs w:val="26"/>
        </w:rPr>
        <w:t xml:space="preserve"> «не менее»:</w:t>
      </w:r>
    </w:p>
    <w:p w:rsidR="000A45D9" w:rsidRPr="004E137E" w:rsidRDefault="000A45D9" w:rsidP="000A45D9">
      <w:pPr>
        <w:ind w:firstLine="709"/>
        <w:jc w:val="both"/>
        <w:rPr>
          <w:sz w:val="26"/>
          <w:szCs w:val="26"/>
        </w:rPr>
      </w:pPr>
      <w:r w:rsidRPr="004E137E">
        <w:rPr>
          <w:sz w:val="26"/>
          <w:szCs w:val="26"/>
        </w:rPr>
        <w:t>а) результат испытаний (исследований) соответствует установленным требованиям, если выполняется условие:</w:t>
      </w:r>
    </w:p>
    <w:p w:rsidR="000A45D9" w:rsidRPr="004E137E" w:rsidRDefault="000A45D9" w:rsidP="000A45D9">
      <w:pPr>
        <w:jc w:val="center"/>
        <w:rPr>
          <w:sz w:val="26"/>
          <w:szCs w:val="26"/>
        </w:rPr>
      </w:pPr>
      <w:r w:rsidRPr="004E137E">
        <w:rPr>
          <w:sz w:val="26"/>
          <w:szCs w:val="26"/>
        </w:rPr>
        <w:t>(Х+ U)</w:t>
      </w:r>
      <w:r w:rsidRPr="004E137E">
        <w:rPr>
          <w:sz w:val="26"/>
          <w:szCs w:val="26"/>
          <w:u w:val="single"/>
        </w:rPr>
        <w:t>&gt;</w:t>
      </w:r>
      <w:r w:rsidRPr="004E137E">
        <w:rPr>
          <w:sz w:val="26"/>
          <w:szCs w:val="26"/>
        </w:rPr>
        <w:t xml:space="preserve"> NL</w:t>
      </w:r>
    </w:p>
    <w:p w:rsidR="000A45D9" w:rsidRPr="004E137E" w:rsidRDefault="000A45D9" w:rsidP="000A45D9">
      <w:pPr>
        <w:ind w:firstLine="709"/>
        <w:jc w:val="both"/>
        <w:rPr>
          <w:sz w:val="26"/>
          <w:szCs w:val="26"/>
        </w:rPr>
      </w:pPr>
      <w:r w:rsidRPr="004E137E">
        <w:rPr>
          <w:sz w:val="26"/>
          <w:szCs w:val="26"/>
        </w:rPr>
        <w:t>б) результат испытаний (исследований) не соответствует установленным требованиям, если выполняется условие:</w:t>
      </w:r>
    </w:p>
    <w:p w:rsidR="000A45D9" w:rsidRPr="004E137E" w:rsidRDefault="000A45D9" w:rsidP="000A45D9">
      <w:pPr>
        <w:ind w:left="360"/>
        <w:jc w:val="center"/>
        <w:rPr>
          <w:sz w:val="26"/>
          <w:szCs w:val="26"/>
        </w:rPr>
      </w:pPr>
      <w:r w:rsidRPr="004E137E">
        <w:rPr>
          <w:sz w:val="26"/>
          <w:szCs w:val="26"/>
        </w:rPr>
        <w:lastRenderedPageBreak/>
        <w:t xml:space="preserve">(Х+ U) </w:t>
      </w:r>
      <w:proofErr w:type="gramStart"/>
      <w:r w:rsidRPr="004E137E">
        <w:rPr>
          <w:sz w:val="26"/>
          <w:szCs w:val="26"/>
        </w:rPr>
        <w:t>&lt; NL</w:t>
      </w:r>
      <w:proofErr w:type="gramEnd"/>
    </w:p>
    <w:p w:rsidR="000A45D9" w:rsidRPr="004E137E" w:rsidRDefault="000A45D9" w:rsidP="000A45D9">
      <w:pPr>
        <w:numPr>
          <w:ilvl w:val="1"/>
          <w:numId w:val="1"/>
        </w:numPr>
        <w:tabs>
          <w:tab w:val="num" w:pos="709"/>
        </w:tabs>
        <w:ind w:left="0" w:firstLine="709"/>
        <w:jc w:val="both"/>
        <w:rPr>
          <w:sz w:val="26"/>
          <w:szCs w:val="26"/>
        </w:rPr>
      </w:pPr>
      <w:r w:rsidRPr="004E137E">
        <w:rPr>
          <w:sz w:val="26"/>
          <w:szCs w:val="26"/>
        </w:rPr>
        <w:t xml:space="preserve">если для определяемого показателя установлен диапазон значений, имеющий нижний NL и </w:t>
      </w:r>
      <w:proofErr w:type="gramStart"/>
      <w:r w:rsidRPr="004E137E">
        <w:rPr>
          <w:sz w:val="26"/>
          <w:szCs w:val="26"/>
        </w:rPr>
        <w:t>верхний  NU</w:t>
      </w:r>
      <w:proofErr w:type="gramEnd"/>
      <w:r w:rsidRPr="004E137E">
        <w:rPr>
          <w:sz w:val="26"/>
          <w:szCs w:val="26"/>
        </w:rPr>
        <w:t xml:space="preserve"> пределы:</w:t>
      </w:r>
    </w:p>
    <w:p w:rsidR="000A45D9" w:rsidRPr="004E137E" w:rsidRDefault="000A45D9" w:rsidP="000A45D9">
      <w:pPr>
        <w:ind w:firstLine="709"/>
        <w:jc w:val="both"/>
        <w:rPr>
          <w:sz w:val="26"/>
          <w:szCs w:val="26"/>
        </w:rPr>
      </w:pPr>
      <w:r w:rsidRPr="004E137E">
        <w:rPr>
          <w:sz w:val="26"/>
          <w:szCs w:val="26"/>
        </w:rPr>
        <w:t>а) результат испытаний (исследований) соответствует установленным требованиям, если выполняется условие:</w:t>
      </w:r>
    </w:p>
    <w:p w:rsidR="000A45D9" w:rsidRPr="004E137E" w:rsidRDefault="000A45D9" w:rsidP="000A45D9">
      <w:pPr>
        <w:jc w:val="center"/>
        <w:rPr>
          <w:sz w:val="26"/>
          <w:szCs w:val="26"/>
        </w:rPr>
      </w:pPr>
      <w:proofErr w:type="gramStart"/>
      <w:r w:rsidRPr="004E137E">
        <w:rPr>
          <w:sz w:val="26"/>
          <w:szCs w:val="26"/>
        </w:rPr>
        <w:t>NL</w:t>
      </w:r>
      <w:r w:rsidRPr="004E137E">
        <w:rPr>
          <w:sz w:val="26"/>
          <w:szCs w:val="26"/>
          <w:u w:val="single"/>
        </w:rPr>
        <w:t>&lt;</w:t>
      </w:r>
      <w:proofErr w:type="gramEnd"/>
      <w:r w:rsidRPr="004E137E">
        <w:rPr>
          <w:sz w:val="26"/>
          <w:szCs w:val="26"/>
        </w:rPr>
        <w:t xml:space="preserve">(Х+ U) </w:t>
      </w:r>
      <w:r w:rsidRPr="004E137E">
        <w:rPr>
          <w:sz w:val="26"/>
          <w:szCs w:val="26"/>
          <w:u w:val="single"/>
        </w:rPr>
        <w:t>&lt;</w:t>
      </w:r>
      <w:r w:rsidRPr="004E137E">
        <w:rPr>
          <w:sz w:val="26"/>
          <w:szCs w:val="26"/>
        </w:rPr>
        <w:t xml:space="preserve"> NU</w:t>
      </w:r>
    </w:p>
    <w:p w:rsidR="000A45D9" w:rsidRPr="004E137E" w:rsidRDefault="000A45D9" w:rsidP="000A45D9">
      <w:pPr>
        <w:ind w:firstLine="709"/>
        <w:jc w:val="both"/>
        <w:rPr>
          <w:sz w:val="26"/>
          <w:szCs w:val="26"/>
        </w:rPr>
      </w:pPr>
      <w:r w:rsidRPr="004E137E">
        <w:rPr>
          <w:sz w:val="26"/>
          <w:szCs w:val="26"/>
        </w:rPr>
        <w:t>б) результат испытаний (исследований) не соответствует установленным требованиям, если выполняется условие:</w:t>
      </w:r>
    </w:p>
    <w:p w:rsidR="000A45D9" w:rsidRPr="004E137E" w:rsidRDefault="000A45D9" w:rsidP="000A45D9">
      <w:pPr>
        <w:jc w:val="center"/>
        <w:rPr>
          <w:sz w:val="26"/>
          <w:szCs w:val="26"/>
        </w:rPr>
      </w:pPr>
      <w:r w:rsidRPr="004E137E">
        <w:rPr>
          <w:sz w:val="26"/>
          <w:szCs w:val="26"/>
        </w:rPr>
        <w:t xml:space="preserve">(Х+ U) </w:t>
      </w:r>
      <w:proofErr w:type="gramStart"/>
      <w:r w:rsidRPr="004E137E">
        <w:rPr>
          <w:sz w:val="26"/>
          <w:szCs w:val="26"/>
        </w:rPr>
        <w:t>&lt; NL</w:t>
      </w:r>
      <w:proofErr w:type="gramEnd"/>
      <w:r w:rsidRPr="004E137E">
        <w:rPr>
          <w:sz w:val="26"/>
          <w:szCs w:val="26"/>
        </w:rPr>
        <w:t xml:space="preserve"> или (Х+ U) &gt; NU</w:t>
      </w:r>
    </w:p>
    <w:p w:rsidR="000A45D9" w:rsidRPr="004E137E" w:rsidRDefault="000A45D9" w:rsidP="000A45D9">
      <w:pPr>
        <w:numPr>
          <w:ilvl w:val="0"/>
          <w:numId w:val="1"/>
        </w:numPr>
        <w:tabs>
          <w:tab w:val="num" w:pos="1277"/>
        </w:tabs>
        <w:ind w:left="0" w:firstLine="709"/>
        <w:jc w:val="both"/>
        <w:rPr>
          <w:sz w:val="26"/>
          <w:szCs w:val="26"/>
        </w:rPr>
      </w:pPr>
      <w:r w:rsidRPr="004E137E">
        <w:rPr>
          <w:sz w:val="26"/>
          <w:szCs w:val="26"/>
        </w:rPr>
        <w:t>Заказчик имеет право в письменной форме не позднее даты выдачи результатов испытаний (исследований) сообщить Исполнителю о необходимости оформления результатов испытаний (исследований) без учета неопределенности измерений. В данном случае правила принятия решения, указанные в пунктах 4.1. – 4.4 настоящего Соглашения, применяются Исполнителем без учета неопределенности измерений (U). При этом заказчик несет полную ответственность за возможное принятия ложноположительного или ложноотрицательного решения об оценке соответствия результатов испытаний (исследований) образца (пробы) установленным требованиям.</w:t>
      </w:r>
    </w:p>
    <w:p w:rsidR="0039347F" w:rsidRDefault="0039347F"/>
    <w:p w:rsidR="000A45D9" w:rsidRDefault="000A45D9"/>
    <w:p w:rsidR="000A45D9" w:rsidRDefault="000A45D9"/>
    <w:p w:rsidR="000A45D9" w:rsidRPr="000A45D9" w:rsidRDefault="000A45D9" w:rsidP="000A45D9">
      <w:pPr>
        <w:jc w:val="both"/>
        <w:rPr>
          <w:b/>
          <w:i/>
        </w:rPr>
      </w:pPr>
      <w:r w:rsidRPr="000A45D9">
        <w:rPr>
          <w:b/>
          <w:i/>
        </w:rPr>
        <w:t>*подписывается сторонами при заключении договора на проведение лабораторных исследований</w:t>
      </w:r>
      <w:r>
        <w:rPr>
          <w:b/>
          <w:i/>
        </w:rPr>
        <w:t xml:space="preserve"> и является приложением в договору. </w:t>
      </w:r>
    </w:p>
    <w:sectPr w:rsidR="000A45D9" w:rsidRPr="000A45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8E69BA"/>
    <w:multiLevelType w:val="hybridMultilevel"/>
    <w:tmpl w:val="77C65D1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257ED3"/>
    <w:multiLevelType w:val="multilevel"/>
    <w:tmpl w:val="CD86159C"/>
    <w:lvl w:ilvl="0">
      <w:start w:val="1"/>
      <w:numFmt w:val="decimal"/>
      <w:lvlText w:val="%1."/>
      <w:lvlJc w:val="left"/>
      <w:pPr>
        <w:tabs>
          <w:tab w:val="num" w:pos="1637"/>
        </w:tabs>
        <w:ind w:left="1637" w:hanging="360"/>
      </w:pPr>
      <w:rPr>
        <w:rFonts w:hint="default"/>
        <w:color w:val="auto"/>
      </w:rPr>
    </w:lvl>
    <w:lvl w:ilvl="1">
      <w:start w:val="1"/>
      <w:numFmt w:val="decimal"/>
      <w:isLgl/>
      <w:lvlText w:val="%1.%2."/>
      <w:lvlJc w:val="left"/>
      <w:pPr>
        <w:tabs>
          <w:tab w:val="num" w:pos="885"/>
        </w:tabs>
        <w:ind w:left="885" w:hanging="525"/>
      </w:pPr>
      <w:rPr>
        <w:rFonts w:hint="default"/>
        <w:sz w:val="28"/>
      </w:rPr>
    </w:lvl>
    <w:lvl w:ilvl="2">
      <w:start w:val="1"/>
      <w:numFmt w:val="decimal"/>
      <w:isLgl/>
      <w:lvlText w:val="%1.%2.%3."/>
      <w:lvlJc w:val="left"/>
      <w:pPr>
        <w:tabs>
          <w:tab w:val="num" w:pos="1080"/>
        </w:tabs>
        <w:ind w:left="1080" w:hanging="720"/>
      </w:pPr>
      <w:rPr>
        <w:rFonts w:hint="default"/>
        <w:sz w:val="28"/>
      </w:rPr>
    </w:lvl>
    <w:lvl w:ilvl="3">
      <w:start w:val="1"/>
      <w:numFmt w:val="decimal"/>
      <w:isLgl/>
      <w:lvlText w:val="%1.%2.%3.%4."/>
      <w:lvlJc w:val="left"/>
      <w:pPr>
        <w:tabs>
          <w:tab w:val="num" w:pos="1080"/>
        </w:tabs>
        <w:ind w:left="1080" w:hanging="720"/>
      </w:pPr>
      <w:rPr>
        <w:rFonts w:hint="default"/>
        <w:sz w:val="28"/>
      </w:rPr>
    </w:lvl>
    <w:lvl w:ilvl="4">
      <w:start w:val="1"/>
      <w:numFmt w:val="decimal"/>
      <w:isLgl/>
      <w:lvlText w:val="%1.%2.%3.%4.%5."/>
      <w:lvlJc w:val="left"/>
      <w:pPr>
        <w:tabs>
          <w:tab w:val="num" w:pos="1440"/>
        </w:tabs>
        <w:ind w:left="1440" w:hanging="1080"/>
      </w:pPr>
      <w:rPr>
        <w:rFonts w:hint="default"/>
        <w:sz w:val="28"/>
      </w:rPr>
    </w:lvl>
    <w:lvl w:ilvl="5">
      <w:start w:val="1"/>
      <w:numFmt w:val="decimal"/>
      <w:isLgl/>
      <w:lvlText w:val="%1.%2.%3.%4.%5.%6."/>
      <w:lvlJc w:val="left"/>
      <w:pPr>
        <w:tabs>
          <w:tab w:val="num" w:pos="1440"/>
        </w:tabs>
        <w:ind w:left="1440" w:hanging="1080"/>
      </w:pPr>
      <w:rPr>
        <w:rFonts w:hint="default"/>
        <w:sz w:val="28"/>
      </w:rPr>
    </w:lvl>
    <w:lvl w:ilvl="6">
      <w:start w:val="1"/>
      <w:numFmt w:val="decimal"/>
      <w:isLgl/>
      <w:lvlText w:val="%1.%2.%3.%4.%5.%6.%7."/>
      <w:lvlJc w:val="left"/>
      <w:pPr>
        <w:tabs>
          <w:tab w:val="num" w:pos="1800"/>
        </w:tabs>
        <w:ind w:left="1800" w:hanging="1440"/>
      </w:pPr>
      <w:rPr>
        <w:rFonts w:hint="default"/>
        <w:sz w:val="28"/>
      </w:rPr>
    </w:lvl>
    <w:lvl w:ilvl="7">
      <w:start w:val="1"/>
      <w:numFmt w:val="decimal"/>
      <w:isLgl/>
      <w:lvlText w:val="%1.%2.%3.%4.%5.%6.%7.%8."/>
      <w:lvlJc w:val="left"/>
      <w:pPr>
        <w:tabs>
          <w:tab w:val="num" w:pos="1800"/>
        </w:tabs>
        <w:ind w:left="1800" w:hanging="1440"/>
      </w:pPr>
      <w:rPr>
        <w:rFonts w:hint="default"/>
        <w:sz w:val="28"/>
      </w:rPr>
    </w:lvl>
    <w:lvl w:ilvl="8">
      <w:start w:val="1"/>
      <w:numFmt w:val="decimal"/>
      <w:isLgl/>
      <w:lvlText w:val="%1.%2.%3.%4.%5.%6.%7.%8.%9."/>
      <w:lvlJc w:val="left"/>
      <w:pPr>
        <w:tabs>
          <w:tab w:val="num" w:pos="2160"/>
        </w:tabs>
        <w:ind w:left="2160" w:hanging="1800"/>
      </w:pPr>
      <w:rPr>
        <w:rFonts w:hint="default"/>
        <w:sz w:val="28"/>
      </w:rPr>
    </w:lvl>
  </w:abstractNum>
  <w:abstractNum w:abstractNumId="2">
    <w:nsid w:val="66616795"/>
    <w:multiLevelType w:val="hybridMultilevel"/>
    <w:tmpl w:val="3EAE052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5D9"/>
    <w:rsid w:val="000A45D9"/>
    <w:rsid w:val="0039347F"/>
    <w:rsid w:val="00914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B90F3-3C8E-4E5E-9364-14F94353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5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4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2025-03-10T06:28:00Z</dcterms:created>
  <dcterms:modified xsi:type="dcterms:W3CDTF">2025-03-10T06:29:00Z</dcterms:modified>
</cp:coreProperties>
</file>